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widowControl w:val="1"/>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sz w:val="96"/>
          <w:szCs w:val="96"/>
        </w:rPr>
        <w:drawing>
          <wp:inline distB="0" distT="0" distL="114300" distR="114300">
            <wp:extent cx="5280460" cy="3193058"/>
            <wp:effectExtent b="0" l="0" r="0" t="0"/>
            <wp:docPr descr="A logo for a school&#10;&#10;Description automatically generated" id="1" name="image1.jpg"/>
            <a:graphic>
              <a:graphicData uri="http://schemas.openxmlformats.org/drawingml/2006/picture">
                <pic:pic>
                  <pic:nvPicPr>
                    <pic:cNvPr descr="A logo for a school&#10;&#10;Description automatically generated" id="0" name="image1.jpg"/>
                    <pic:cNvPicPr preferRelativeResize="0"/>
                  </pic:nvPicPr>
                  <pic:blipFill>
                    <a:blip r:embed="rId7"/>
                    <a:srcRect b="0" l="0" r="0" t="0"/>
                    <a:stretch>
                      <a:fillRect/>
                    </a:stretch>
                  </pic:blipFill>
                  <pic:spPr>
                    <a:xfrm>
                      <a:off x="0" y="0"/>
                      <a:ext cx="5280460" cy="319305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3696" w:right="3591" w:firstLine="0"/>
        <w:jc w:val="center"/>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Complaints Policy</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B">
      <w:pPr>
        <w:pStyle w:val="Heading1"/>
        <w:pageBreakBefore w:val="0"/>
        <w:pBdr>
          <w:top w:space="0" w:sz="0" w:val="nil"/>
          <w:left w:space="0" w:sz="0" w:val="nil"/>
          <w:bottom w:space="0" w:sz="0" w:val="nil"/>
          <w:right w:space="0" w:sz="0" w:val="nil"/>
          <w:between w:space="0" w:sz="0" w:val="nil"/>
        </w:pBdr>
        <w:shd w:fill="auto" w:val="clear"/>
        <w:ind w:right="2838"/>
        <w:rPr>
          <w:rFonts w:ascii="Arial" w:cs="Arial" w:eastAsia="Arial" w:hAnsi="Arial"/>
          <w:smallCaps w:val="0"/>
          <w:sz w:val="18"/>
          <w:szCs w:val="18"/>
        </w:rPr>
      </w:pPr>
      <w:r w:rsidDel="00000000" w:rsidR="00000000" w:rsidRPr="00000000">
        <w:br w:type="page"/>
      </w:r>
      <w:r w:rsidDel="00000000" w:rsidR="00000000" w:rsidRPr="00000000">
        <w:rPr>
          <w:rFonts w:ascii="Arial" w:cs="Arial" w:eastAsia="Arial" w:hAnsi="Arial"/>
          <w:smallCaps w:val="0"/>
          <w:sz w:val="18"/>
          <w:szCs w:val="18"/>
          <w:u w:val="single"/>
          <w:rtl w:val="0"/>
        </w:rPr>
        <w:t xml:space="preserve">Complaints and Representation Procedure</w:t>
      </w:r>
      <w:r w:rsidDel="00000000" w:rsidR="00000000" w:rsidRPr="00000000">
        <w:rPr>
          <w:rFonts w:ascii="Arial" w:cs="Arial" w:eastAsia="Arial" w:hAnsi="Arial"/>
          <w:smallCaps w:val="0"/>
          <w:sz w:val="18"/>
          <w:szCs w:val="18"/>
          <w:rtl w:val="0"/>
        </w:rPr>
        <w:t xml:space="preserve"> </w:t>
      </w:r>
    </w:p>
    <w:p w:rsidR="00000000" w:rsidDel="00000000" w:rsidP="00000000" w:rsidRDefault="00000000" w:rsidRPr="00000000" w14:paraId="0000000C">
      <w:pPr>
        <w:pStyle w:val="Heading1"/>
        <w:pageBreakBefore w:val="0"/>
        <w:pBdr>
          <w:top w:space="0" w:sz="0" w:val="nil"/>
          <w:left w:space="0" w:sz="0" w:val="nil"/>
          <w:bottom w:space="0" w:sz="0" w:val="nil"/>
          <w:right w:space="0" w:sz="0" w:val="nil"/>
          <w:between w:space="0" w:sz="0" w:val="nil"/>
        </w:pBdr>
        <w:shd w:fill="auto" w:val="clear"/>
        <w:ind w:right="2838"/>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Introduction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804" w:hanging="360"/>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MOTIV8 SCHOOL is committed to providing education, facilities and care of the highest standards.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aim is to consult with parents/carers on the development of procedures and where they may detract or be curtailed. The participation of parents/carers is welcomed and facilities to encourage and assist in participation will be provided.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Occasionally, parents/carers may not be happy with some aspects of the education that is provided. In order that these concerns may be looked at, a formal complaints procedure, in line with current legislation, is available to them. The complaints and representation procedures are included in this document. T</w:t>
      </w:r>
      <w:r w:rsidDel="00000000" w:rsidR="00000000" w:rsidRPr="00000000">
        <w:rPr>
          <w:rFonts w:ascii="Arial" w:cs="Arial" w:eastAsia="Arial" w:hAnsi="Arial"/>
          <w:sz w:val="18"/>
          <w:szCs w:val="18"/>
          <w:rtl w:val="0"/>
        </w:rPr>
        <w:t xml:space="preserve">he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M</w:t>
      </w:r>
      <w:r w:rsidDel="00000000" w:rsidR="00000000" w:rsidRPr="00000000">
        <w:rPr>
          <w:rFonts w:ascii="Arial" w:cs="Arial" w:eastAsia="Arial" w:hAnsi="Arial"/>
          <w:sz w:val="18"/>
          <w:szCs w:val="18"/>
          <w:rtl w:val="0"/>
        </w:rPr>
        <w:t xml:space="preserve">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is committed to the principle of having channels through which people can have their complaints or suggestions dealt with in a positive and constructive manner.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Definition of a Complaint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 complaint is defined as a written or oral expression of dissatisfaction or disquiet. It may arise as a result of an unwelcome or disputed decision; concern about the quality or appropriateness of a procedure, or about the delivery or non-delivery of appropriate education; or delays in the decision making or the conduct of staff towards a child or young person/relative/advocate.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Staff will know that many queries will arise every day as part of The Motiv8 School’s normal workload. These will usually be resolved by good practice at source before they become a complaint and before they enter Stage 1 as an informal complaint. However, on occasions, the parent/carer may express his/her query in such a way as to require investigation and official response. The individual may believe/perceive they have a complaint and it is, therefore, important to accept their position and proceed accordingly.</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8"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It is clearly essential to listen to what people are saying. Where staff are unsure if there is a fundamental problem, they should consult with their SLT.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Legal Framework</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396" w:hanging="360"/>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school complaints procedures, as outlined in The Education (Independent Schools Standards) Regulations 2019. Along with adherence to </w:t>
      </w:r>
      <w:hyperlink r:id="rId8">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Section 29(1) of the Education</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Act 2002</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F">
      <w:pPr>
        <w:pStyle w:val="Heading1"/>
        <w:pageBreakBefore w:val="0"/>
        <w:pBdr>
          <w:top w:space="0" w:sz="0" w:val="nil"/>
          <w:left w:space="0" w:sz="0" w:val="nil"/>
          <w:bottom w:space="0" w:sz="0" w:val="nil"/>
          <w:right w:space="0" w:sz="0" w:val="nil"/>
          <w:between w:space="0" w:sz="0" w:val="nil"/>
        </w:pBdr>
        <w:shd w:fill="auto" w:val="clear"/>
        <w:ind w:left="275" w:firstLine="0"/>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pageBreakBefore w:val="0"/>
        <w:pBdr>
          <w:top w:space="0" w:sz="0" w:val="nil"/>
          <w:left w:space="0" w:sz="0" w:val="nil"/>
          <w:bottom w:space="0" w:sz="0" w:val="nil"/>
          <w:right w:space="0" w:sz="0" w:val="nil"/>
          <w:between w:space="0" w:sz="0" w:val="nil"/>
        </w:pBdr>
        <w:shd w:fill="auto" w:val="clear"/>
        <w:ind w:left="275" w:firstLine="0"/>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Procedures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0" w:hanging="361"/>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This is a three-stage process:</w:t>
      </w:r>
    </w:p>
    <w:p w:rsidR="00000000" w:rsidDel="00000000" w:rsidP="00000000" w:rsidRDefault="00000000" w:rsidRPr="00000000" w14:paraId="0000002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03"/>
        </w:tabs>
        <w:spacing w:after="0" w:before="0" w:line="240" w:lineRule="auto"/>
        <w:ind w:left="580" w:right="118" w:firstLine="0"/>
        <w:jc w:val="left"/>
      </w:pPr>
      <w:r w:rsidDel="00000000" w:rsidR="00000000" w:rsidRPr="00000000">
        <w:rPr>
          <w:rFonts w:ascii="Arial" w:cs="Arial" w:eastAsia="Arial" w:hAnsi="Arial"/>
          <w:sz w:val="18"/>
          <w:szCs w:val="18"/>
          <w:rtl w:val="0"/>
        </w:rPr>
        <w:tab/>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Non-registered complaints, which can be </w:t>
      </w:r>
      <w:r w:rsidDel="00000000" w:rsidR="00000000" w:rsidRPr="00000000">
        <w:rPr>
          <w:rFonts w:ascii="Arial" w:cs="Arial" w:eastAsia="Arial" w:hAnsi="Arial"/>
          <w:sz w:val="18"/>
          <w:szCs w:val="18"/>
          <w:rtl w:val="0"/>
        </w:rPr>
        <w:t xml:space="preserve">dealt with by the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teacher in an effort to resolve the problem at the first stage.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90"/>
        </w:tabs>
        <w:spacing w:after="0" w:before="0" w:line="240" w:lineRule="auto"/>
        <w:ind w:left="889" w:right="0" w:hanging="310"/>
        <w:jc w:val="left"/>
      </w:pPr>
      <w:r w:rsidDel="00000000" w:rsidR="00000000" w:rsidRPr="00000000">
        <w:rPr>
          <w:rFonts w:ascii="Arial" w:cs="Arial" w:eastAsia="Arial" w:hAnsi="Arial"/>
          <w:sz w:val="18"/>
          <w:szCs w:val="18"/>
          <w:rtl w:val="0"/>
        </w:rPr>
        <w:tab/>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More serious or intractable complaints which will be referred to the Headteacher.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05"/>
        </w:tabs>
        <w:spacing w:after="0" w:before="0" w:line="240" w:lineRule="auto"/>
        <w:ind w:left="580" w:right="115" w:firstLine="0"/>
        <w:jc w:val="left"/>
      </w:pPr>
      <w:r w:rsidDel="00000000" w:rsidR="00000000" w:rsidRPr="00000000">
        <w:rPr>
          <w:rFonts w:ascii="Arial" w:cs="Arial" w:eastAsia="Arial" w:hAnsi="Arial"/>
          <w:sz w:val="18"/>
          <w:szCs w:val="18"/>
          <w:rtl w:val="0"/>
        </w:rPr>
        <w:tab/>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Unresolved complaints, where an appeal is requested by the complaint and is heard by an Appeal </w:t>
        <w:tab/>
        <w:tab/>
        <w:t xml:space="preserve">Panel which includes an independent person.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0" w:right="113"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05"/>
        </w:tabs>
        <w:spacing w:after="0" w:before="0" w:line="240" w:lineRule="auto"/>
        <w:ind w:left="580" w:right="115" w:firstLine="0"/>
        <w:jc w:val="left"/>
      </w:pPr>
      <w:r w:rsidDel="00000000" w:rsidR="00000000" w:rsidRPr="00000000">
        <w:rPr>
          <w:rFonts w:ascii="Arial" w:cs="Arial" w:eastAsia="Arial" w:hAnsi="Arial"/>
          <w:sz w:val="18"/>
          <w:szCs w:val="18"/>
          <w:rtl w:val="0"/>
        </w:rPr>
        <w:tab/>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 complaints will be logged in CPOMS, these will be reviewed termly and then there will be an </w:t>
        <w:tab/>
        <w:tab/>
        <w:t xml:space="preserve">annual review of all complaints to determine any trends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Stage 1</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2D">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informal or problem-solving stage – Non-registered complaints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0"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This stage should be used when the person receiving the complaint or his or her SLT link is of the opinion that the complainants concern(s) can be resolved at a local level. The complaint may be received either verbally or in written form. The fact that this stage is not ‘formal’ does not mean that it is ‘casual’. It may in fact, require someone not connected with the problem to assist and help resolve it.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objective is to resolve the complaint quickly and as close to the point of service delivery as is acceptable and appropriate, </w:t>
      </w:r>
      <w:r w:rsidDel="00000000" w:rsidR="00000000" w:rsidRPr="00000000">
        <w:rPr>
          <w:rFonts w:ascii="Arial" w:cs="Arial" w:eastAsia="Arial" w:hAnsi="Arial"/>
          <w:sz w:val="18"/>
          <w:szCs w:val="18"/>
          <w:rtl w:val="0"/>
        </w:rPr>
        <w:t xml:space="preserve">thus the complainant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should be encouraged to speak to the person or their SLT link to which the complainant refers.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This is the time to attempt problem solving, conciliation and negotiation. The complainant should receive a decision regarding their complaint within fourteen days, though if the matter cannot be resolved at this stage, a letter must be sent giving the expected date of reply.</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When the reply to the complainant is given, they must be provided with the details of the arrangements for taking the matter further if they so wish.</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 brief record of the complaint and the resolution should be entered in the “unregistered complaints record book”, which is held in a confidential locked cabinet at the school office, a more detailed note should be held on the individual case file.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Some complainants may be considered to be of a serious nature, where handling at this stage would be inappropriate. In such instances the Teacher should refer the complaint to Stage 2 via the principal.</w:t>
      </w:r>
    </w:p>
    <w:p w:rsidR="00000000" w:rsidDel="00000000" w:rsidP="00000000" w:rsidRDefault="00000000" w:rsidRPr="00000000" w14:paraId="0000003A">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Stage II</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3D">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Registered Complaint</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0" w:hanging="361"/>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Stage II can be invoked:</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1"/>
        </w:tabs>
        <w:spacing w:after="0" w:before="0" w:line="240" w:lineRule="auto"/>
        <w:ind w:left="940" w:right="113" w:hanging="476"/>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By referral to the Headteacher from the Teacher, who deems the complaint too serious to be </w:t>
      </w:r>
      <w:r w:rsidDel="00000000" w:rsidR="00000000" w:rsidRPr="00000000">
        <w:rPr>
          <w:rFonts w:ascii="Arial" w:cs="Arial" w:eastAsia="Arial" w:hAnsi="Arial"/>
          <w:sz w:val="18"/>
          <w:szCs w:val="18"/>
          <w:rtl w:val="0"/>
        </w:rPr>
        <w:t xml:space="preserve">dealt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with in the informal manner under stage 1.</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1"/>
        </w:tabs>
        <w:spacing w:after="0" w:before="0" w:line="293" w:lineRule="auto"/>
        <w:ind w:left="940" w:right="0" w:hanging="531"/>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Written complaints to the Headteacher.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If the complaint is made orally, it must be written down by the person receiving the complaint and agreed with the complainant. Where members of staff write down the complaints they should do so using those words expressed by the parent/carer. It is preferable that the complainant ‘agrees’ the complaint through signing the statement.</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 number of people and particularly children, and persons with learning difficulties, mental illness or other conversation/language difficulties, may not alone be able to </w:t>
      </w:r>
      <w:r w:rsidDel="00000000" w:rsidR="00000000" w:rsidRPr="00000000">
        <w:rPr>
          <w:rFonts w:ascii="Arial" w:cs="Arial" w:eastAsia="Arial" w:hAnsi="Arial"/>
          <w:sz w:val="18"/>
          <w:szCs w:val="18"/>
          <w:rtl w:val="0"/>
        </w:rPr>
        <w:t xml:space="preserve">adequately express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their wish/need to complain. Every assistance should be provided to allow those the right to follow the process. In this regard, the Headteacher </w:t>
      </w:r>
      <w:r w:rsidDel="00000000" w:rsidR="00000000" w:rsidRPr="00000000">
        <w:rPr>
          <w:rFonts w:ascii="Arial" w:cs="Arial" w:eastAsia="Arial" w:hAnsi="Arial"/>
          <w:sz w:val="18"/>
          <w:szCs w:val="18"/>
          <w:rtl w:val="0"/>
        </w:rPr>
        <w:t xml:space="preserve">is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available to assist, including seeing the parent/carer or seeking some other person to help.</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36"/>
        </w:tabs>
        <w:spacing w:after="0" w:before="0" w:line="240" w:lineRule="auto"/>
        <w:ind w:left="635" w:right="0" w:hanging="416"/>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Complaints received by the Headteacher will be acknowledged immediately in writing.</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will decide whether that person is an appropriate person. Where this is a child, it can be a parent, a person with parental responsibility, a foster parent or other such person as it is considered has sufficient interest in the child’s welfare as to warrant their representation being considered. Where representation is accepted, the Headteacher will ensure that the complainant within their age and understanding and so long as it is not prejudicial to their health, knows of the complaint and accepts that person as the representative.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t>
      </w:r>
      <w:r w:rsidDel="00000000" w:rsidR="00000000" w:rsidRPr="00000000">
        <w:rPr>
          <w:rFonts w:ascii="Arial" w:cs="Arial" w:eastAsia="Arial" w:hAnsi="Arial"/>
          <w:sz w:val="18"/>
          <w:szCs w:val="18"/>
          <w:rtl w:val="0"/>
        </w:rPr>
        <w:t xml:space="preserve">forwards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the complaints to the teacher and allows the opportunity, where appropriate, for action to be taken to resolve the complaint within stage 1. There needs to be close links between the Teacher and Headteacher at this stage.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will judge who is best to investigate the complaint and instruct them accordingly; this person is deemed the Investigating Officer. In children’s cases, an independent person will be appointed at every stage, to look at the complaint alongside the Investigating Officer.</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2" w:lineRule="auto"/>
        <w:ind w:left="580" w:right="116"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children’s cases, they must provide a response within 28 days of receipt of the complaint.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With adults, </w:t>
      </w:r>
      <w:r w:rsidDel="00000000" w:rsidR="00000000" w:rsidRPr="00000000">
        <w:rPr>
          <w:rFonts w:ascii="Arial" w:cs="Arial" w:eastAsia="Arial" w:hAnsi="Arial"/>
          <w:sz w:val="18"/>
          <w:szCs w:val="18"/>
          <w:rtl w:val="0"/>
        </w:rPr>
        <w:t xml:space="preserve">The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shall formulate a response within 28 days, if this is not possible, it must tell the complainant why this is so, but in any case, provide a response within three months of receipt.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1"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Any person making representation or acting with the complainant or on their behalf, will receive all relevant information and correspondence including the response of The Motiv8 School.</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When the response is made, the complainant should be informed of their rights to take the matter to appeal, but that they must do so within 28 days of receiving the response. Those persons who may need assistance should be offered that facility.</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8"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 record must be kept by the Headteacher of all complaints and their outcomes, this is all held in CPOMS.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B">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Stage III</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5D">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Appeal Stage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Complainant has a right to appeal the </w:t>
      </w:r>
      <w:r w:rsidDel="00000000" w:rsidR="00000000" w:rsidRPr="00000000">
        <w:rPr>
          <w:rFonts w:ascii="Arial" w:cs="Arial" w:eastAsia="Arial" w:hAnsi="Arial"/>
          <w:sz w:val="18"/>
          <w:szCs w:val="18"/>
          <w:rtl w:val="0"/>
        </w:rPr>
        <w:t xml:space="preserve">The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Board in response to Stage II. The appeal should be in writing to the Headteacher within 28 days of receipt of the Stage II response.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On receipt of the request for an appeal, the Headteacher will </w:t>
      </w:r>
      <w:r w:rsidDel="00000000" w:rsidR="00000000" w:rsidRPr="00000000">
        <w:rPr>
          <w:rFonts w:ascii="Arial" w:cs="Arial" w:eastAsia="Arial" w:hAnsi="Arial"/>
          <w:sz w:val="18"/>
          <w:szCs w:val="18"/>
          <w:rtl w:val="0"/>
        </w:rPr>
        <w:t xml:space="preserve">agree to a panel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date hearing within the required 28 days, with the complainant and the participants.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Complainant will be notified in writing at least ten days before the hearing of the time, venue, date and names and status of the panel members and be invited to attend.</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Complainant will be informed that they may be accompanied at the hearing by a friend or representative. If their representative is a solicitor or barrister, then no fees or expenses incurred by the representative will be paid by THE Motiv8 </w:t>
      </w:r>
      <w:r w:rsidDel="00000000" w:rsidR="00000000" w:rsidRPr="00000000">
        <w:rPr>
          <w:rFonts w:ascii="Arial" w:cs="Arial" w:eastAsia="Arial" w:hAnsi="Arial"/>
          <w:sz w:val="18"/>
          <w:szCs w:val="18"/>
          <w:rtl w:val="0"/>
        </w:rPr>
        <w:t xml:space="preserve">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Some individuals and particularly children, may wish to be accompanied by an advocate and if these require a fee the Director must consider the matter of such payments.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1"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complainant and his/her representative will be provided with copies of those papers being made available to the panel members. The Director responding to the complaint will decide which papers go to the panel, with the exception of those papers provided by a third party who does not agree to their disclosure. Other papers, which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feels could, if produced, be detrimental to the complainant’s health or place other persons at risk, may also be withheld.</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Staff members including the investigating officer, and independent person will usually be required to attend panel hearings. It is, however, for the Director to decide who should attend. They may be accompanied by either a line manager or union representative. Where parents/carers, staff members or other persons are to be accompanied at the appeal hearing, they should, at least five days prior to the hearing, inform the Headteacher.</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0" w:hanging="361"/>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panel will be able to call upon the services of a legal representative if necessary.</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panel consists of three people, including an independent person (</w:t>
      </w:r>
      <w:r w:rsidDel="00000000" w:rsidR="00000000" w:rsidRPr="00000000">
        <w:rPr>
          <w:rFonts w:ascii="Arial" w:cs="Arial" w:eastAsia="Arial" w:hAnsi="Arial"/>
          <w:sz w:val="18"/>
          <w:szCs w:val="18"/>
          <w:rtl w:val="0"/>
        </w:rPr>
        <w:t xml:space="preserve">Bright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HR consultants) as Chairperson of the panel. The other two members will ordinarily be a director not involved in the complaint and the Headteacher. From time to time, the Chairperson may seek to be represented by a Vice-chairperson the director may seek the assistance of the director of a neighbouring authority, where special circumstances arise.</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6"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panel will consider the documentation presented to it, seek to hear the views of the complainant,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and independent person, and make their recommendation.</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seeking to hear the views of individuals, the Chair will invite each person, in turn, to make a statement and then pose questions to the individuals concerned. The opportunity to directly examine witnesses is not seen as part of the process, though individuals may pose questions through the chair.</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7"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the case of an appeal, and the complainant or representative </w:t>
      </w:r>
      <w:r w:rsidDel="00000000" w:rsidR="00000000" w:rsidRPr="00000000">
        <w:rPr>
          <w:rFonts w:ascii="Arial" w:cs="Arial" w:eastAsia="Arial" w:hAnsi="Arial"/>
          <w:sz w:val="18"/>
          <w:szCs w:val="18"/>
          <w:rtl w:val="0"/>
        </w:rPr>
        <w:t xml:space="preserve">fails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to appear, where the panel decides to proceed, it will hear the statements of those persons present.</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panel recommendations will be recorded in writing within 24 hours of the meeting and sent to the complainant, his/her representative, the principal (acting on behalf of THE Motiv8 </w:t>
      </w:r>
      <w:r w:rsidDel="00000000" w:rsidR="00000000" w:rsidRPr="00000000">
        <w:rPr>
          <w:rFonts w:ascii="Arial" w:cs="Arial" w:eastAsia="Arial" w:hAnsi="Arial"/>
          <w:sz w:val="18"/>
          <w:szCs w:val="18"/>
          <w:rtl w:val="0"/>
        </w:rPr>
        <w:t xml:space="preserve">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and the independent persons and other interested parties.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Note: The panel’s recommendations will then be considered by the Director, in consultation with the Independent Person. The Director will, within 28 days, inform all parties of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decision. The complainant should then be informed of his/her rights to complain to the local Ombudsman if they so wish and provided with details. A record of the panel’s deliberations will be made by the Headteacher.</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Time Limits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There is a requirement that time limits are adhered to; however, exceptionally the complainant and others may have difficulty working within what are very tight limits.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Where difficulties arise, it may be possible to reach agreement with the complainant, his/her representatives to extend the deadlines. Where an extension is agreed, a new time limit date should be agreed. Open ended extensions should not be sought.</w:t>
      </w:r>
    </w:p>
    <w:p w:rsidR="00000000" w:rsidDel="00000000" w:rsidP="00000000" w:rsidRDefault="00000000" w:rsidRPr="00000000" w14:paraId="00000080">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1">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Withdrawal of Complaint</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6"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parent/carer or his/her representative, provided the parent/carer agrees, may at any stage, withdraw the complaint. Withdrawal should be in writing to the Headteacher.</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withdrawal of a complaint is not necessarily the signal </w:t>
      </w:r>
      <w:r w:rsidDel="00000000" w:rsidR="00000000" w:rsidRPr="00000000">
        <w:rPr>
          <w:rFonts w:ascii="Arial" w:cs="Arial" w:eastAsia="Arial" w:hAnsi="Arial"/>
          <w:sz w:val="18"/>
          <w:szCs w:val="18"/>
          <w:rtl w:val="0"/>
        </w:rPr>
        <w:t xml:space="preserve">for The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to cease its enquiries. Where matters of a serious nature were part of the original complaint,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may be obliged to pursue the matter.</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Disciplinary Procedures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It may be that a complaint exposes an action taken by a member of staff for which the </w:t>
      </w:r>
      <w:r w:rsidDel="00000000" w:rsidR="00000000" w:rsidRPr="00000000">
        <w:rPr>
          <w:rFonts w:ascii="Arial" w:cs="Arial" w:eastAsia="Arial" w:hAnsi="Arial"/>
          <w:sz w:val="18"/>
          <w:szCs w:val="18"/>
          <w:rtl w:val="0"/>
        </w:rPr>
        <w:t xml:space="preserve">involvement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of the disciplinary procedure is an appropriate course of action. If at any stage this seems likely, supervisors, managers, investigating officer or Headteacher must arrange for the disciplinary procedure and complaints procedure to run in conjunction with each other with the requirement of the disciplinary procedure being accommodated as far as is possible but taking account of the legal requirements for complaints to be dealt with within specified time limits. The possibility of the complainant agreeing to put on hold the complaint, may need to be explored if necessary.</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Grievance Procedure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 member of staff affected by a complaint being dealt with under the complaints procedure may, at any stage, invoke the grievance handling procedure and in such circumstances this will run in conjunction with the complaints procedure as above, though the complainant may agree to put the complaint on hold.</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Financial Irregularities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Where a financial irregularity is exposed as a result of a complaint, then the Director of Finance’s Irregularity Procedure will be implemented to run in conjunction with the complaints procedure.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Complaints Procedure in relation to Personnel Procedures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At the conclusion of action in respect of discipline, grievance or financial irregularity, the complainant will have a right to know the outcome of their complaint and be satisfied that they have received a satisfactory response.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2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Information given to complainants will need to be given in the context of confidentiality of personal information about members of staff.</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122"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will not be the appropriate </w:t>
      </w:r>
      <w:r w:rsidDel="00000000" w:rsidR="00000000" w:rsidRPr="00000000">
        <w:rPr>
          <w:rFonts w:ascii="Arial" w:cs="Arial" w:eastAsia="Arial" w:hAnsi="Arial"/>
          <w:sz w:val="18"/>
          <w:szCs w:val="18"/>
          <w:rtl w:val="0"/>
        </w:rPr>
        <w:t xml:space="preserve">officer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to deal with the above personnel issues. In such cases, the officers handling these cases will keep the Headteacher informed of progress and the eventual outcome so that the complainant can be informed of the result in due course, if appropriate.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C">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Child Protection Procedure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5"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safety of children is the first priority of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and must take preference over all other considerations. Therefore, the child protection procedures may run in conjunction with the complaints procedure.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0">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Legal Proceedings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complaints procedure cannot apply to any issue which is being or has been decided by the court. However, a complainant may well focus on issues up to or subsequent to the court’s decision that could reasonably fall within the complaints procedure.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Confidentiality</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8"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Complaints will be treated in a confidential manner and with respect. Knowledge of any complaint, all correspondence, statements and records of complaints are kept confidential and information will be shared only on a need to know basis and with those directly involved.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We cannot entirely rule out the need to make third parties outside the school aware of the complaint and possibly also the identity of those involved. This would only be likely to happen very rarely where, for example, a child’s safety was at risk or because it was necessary to refer matters to the police or as required by Independent Schools Standards 2019 whereby disclosure is required in the course of the school's inspection or if any other legal obligation prevails.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1"/>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Monitoring</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will provide, on an annual basis, details of all registered and un-registered complaints. It will be necessary, therefore, to provide to him/her the necessary details of un-registered complaints received at local service points.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1"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Headteacher will, at least on an annual basis, inspect the non-registered complaints book, held at service points. All complaints will be logged and tracked and complaints from </w:t>
      </w:r>
      <w:r w:rsidDel="00000000" w:rsidR="00000000" w:rsidRPr="00000000">
        <w:rPr>
          <w:rFonts w:ascii="Arial" w:cs="Arial" w:eastAsia="Arial" w:hAnsi="Arial"/>
          <w:sz w:val="18"/>
          <w:szCs w:val="18"/>
          <w:rtl w:val="0"/>
        </w:rPr>
        <w:t xml:space="preserve">previous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years  will also be reviewed </w:t>
      </w:r>
      <w:r w:rsidDel="00000000" w:rsidR="00000000" w:rsidRPr="00000000">
        <w:rPr>
          <w:rFonts w:ascii="Arial" w:cs="Arial" w:eastAsia="Arial" w:hAnsi="Arial"/>
          <w:sz w:val="18"/>
          <w:szCs w:val="18"/>
          <w:rtl w:val="0"/>
        </w:rPr>
        <w:t xml:space="preserve">and tracked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to ensure that all actions from complaints are  maintained to ensure that they do not reoccur.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1"/>
        </w:tabs>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The Investigating Officer</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investigating officer has the key responsibility in looking at and thoroughly exploring the issues raised by the complainant. It is not possible to prescribe how this officer should carry out his/her enquiries as the circumstances of each case differ.</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0" w:hanging="361"/>
        <w:jc w:val="left"/>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However, the investigation needs to be quick, effective, fair and impartial.</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Best practice may dictate that the investigating officer sees the complainant and his/her representative - in many cases this may lead to a solution, thus avoiding the need to progress the complaint further. Seeing key staff and exploring the case records, as well as seeking reports from the line manager and individual staff will also be necessary.</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9">
      <w:pPr>
        <w:pStyle w:val="Heading1"/>
        <w:pageBreakBefore w:val="0"/>
        <w:pBdr>
          <w:top w:space="0" w:sz="0" w:val="nil"/>
          <w:left w:space="0" w:sz="0" w:val="nil"/>
          <w:bottom w:space="0" w:sz="0" w:val="nil"/>
          <w:right w:space="0" w:sz="0" w:val="nil"/>
          <w:between w:space="0" w:sz="0" w:val="nil"/>
        </w:pBdr>
        <w:shd w:fill="auto" w:val="clear"/>
        <w:tabs>
          <w:tab w:val="left" w:leader="none" w:pos="941"/>
        </w:tabs>
        <w:ind w:left="0" w:firstLine="0"/>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Independent Person</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person appointed cannot be an officer or member of T</w:t>
      </w:r>
      <w:r w:rsidDel="00000000" w:rsidR="00000000" w:rsidRPr="00000000">
        <w:rPr>
          <w:rFonts w:ascii="Arial" w:cs="Arial" w:eastAsia="Arial" w:hAnsi="Arial"/>
          <w:sz w:val="18"/>
          <w:szCs w:val="18"/>
          <w:rtl w:val="0"/>
        </w:rPr>
        <w:t xml:space="preserve">he Motiv8 School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or their spouse or cohabiter’s. Some enquiries are made into the background and suitability of the persons appointed. In children’s cases police enquiries will be made and arrangements exist for staff of various voluntary agencies to act in an independent capacity, in which case background enquiries will already have been made.</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3"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Each independent person will receive formal notice by letter of the appointment. Parents, caretakers or staff should ask for sight or verify the credentials of the person in some other forum before they are allowed access to children.</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advice on the role of the Independent Person appears conflicting in that he or she is not an advocate for the child, nor an investigator. However, he/she may interview the child/others and may issue a separate report.</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4"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Independent Person at the panel stage is required to chair the panel and subsequently, with the Director consider T</w:t>
      </w:r>
      <w:r w:rsidDel="00000000" w:rsidR="00000000" w:rsidRPr="00000000">
        <w:rPr>
          <w:rFonts w:ascii="Arial" w:cs="Arial" w:eastAsia="Arial" w:hAnsi="Arial"/>
          <w:sz w:val="18"/>
          <w:szCs w:val="18"/>
          <w:rtl w:val="0"/>
        </w:rPr>
        <w:t xml:space="preserve">he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Motiv8 S</w:t>
      </w:r>
      <w:r w:rsidDel="00000000" w:rsidR="00000000" w:rsidRPr="00000000">
        <w:rPr>
          <w:rFonts w:ascii="Arial" w:cs="Arial" w:eastAsia="Arial" w:hAnsi="Arial"/>
          <w:sz w:val="18"/>
          <w:szCs w:val="18"/>
          <w:rtl w:val="0"/>
        </w:rPr>
        <w:t xml:space="preserve">chool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 response to the panel’s recommendations.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5">
      <w:pPr>
        <w:pStyle w:val="Heading1"/>
        <w:pageBreakBefore w:val="0"/>
        <w:pBdr>
          <w:top w:space="0" w:sz="0" w:val="nil"/>
          <w:left w:space="0" w:sz="0" w:val="nil"/>
          <w:bottom w:space="0" w:sz="0" w:val="nil"/>
          <w:right w:space="0" w:sz="0" w:val="nil"/>
          <w:between w:space="0" w:sz="0" w:val="nil"/>
        </w:pBdr>
        <w:shd w:fill="auto" w:val="clear"/>
        <w:tabs>
          <w:tab w:val="left" w:leader="none" w:pos="941"/>
        </w:tabs>
        <w:spacing w:line="341" w:lineRule="auto"/>
        <w:ind w:left="0" w:firstLine="0"/>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Office  for  Standards  in  Education,  Children’s  Services  and  Skills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(OFSTED)</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580" w:right="112" w:hanging="360"/>
        <w:jc w:val="both"/>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above organisation has regulatory responsibility for all schools. If a member of staff or a young person has a complaint which they feel has not properly been dealt with then they can contact OFSTED for further advice. This can be done: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Online through the OFSTED website </w:t>
      </w:r>
      <w:hyperlink r:id="rId10">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https://www.gov.uk/complain-about-school</w:t>
        </w:r>
      </w:hyperlink>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or by telephone: Helpline: 0300 123 1231</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11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Alternatively, 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111"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Department for Education will not normally reinvestigate the substance of complaints or overturn any decisions made by a school. They will consider whether a school has adhered to education legislation and any statutory policies connected with the complaint.</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complainant can refer their complaint to the Department for Education online at: </w:t>
      </w:r>
      <w:hyperlink r:id="rId11">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www.education.gov.uk/contactus</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by telephone on: 0370 000 2288 or by writing to: Department for Education</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7692"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Piccadilly Gate Store Street Manchester M1 2WD</w:t>
      </w:r>
    </w:p>
    <w:sectPr>
      <w:footerReference r:id="rId12" w:type="default"/>
      <w:pgSz w:h="16840" w:w="11910" w:orient="portrait"/>
      <w:pgMar w:bottom="1460" w:top="1380" w:left="1220" w:right="13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940" w:hanging="940"/>
      </w:pPr>
      <w:rPr>
        <w:rFonts w:ascii="Calibri" w:cs="Calibri" w:eastAsia="Calibri" w:hAnsi="Calibri"/>
        <w:b w:val="0"/>
        <w:i w:val="0"/>
        <w:smallCaps w:val="0"/>
        <w:strike w:val="0"/>
        <w:color w:val="000000"/>
        <w:sz w:val="24"/>
        <w:szCs w:val="24"/>
        <w:u w:val="none"/>
        <w:shd w:fill="auto" w:val="clear"/>
        <w:vertAlign w:val="baseline"/>
      </w:rPr>
    </w:lvl>
    <w:lvl w:ilvl="1">
      <w:start w:val="1"/>
      <w:numFmt w:val="bullet"/>
      <w:lvlText w:val="•"/>
      <w:lvlJc w:val="left"/>
      <w:pPr>
        <w:ind w:left="1782" w:hanging="178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625" w:hanging="262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3467" w:hanging="346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4310" w:hanging="431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5153" w:hanging="515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5995" w:hanging="599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6838" w:hanging="6838"/>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7681" w:hanging="7681"/>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decimal"/>
      <w:lvlText w:val="%1."/>
      <w:lvlJc w:val="left"/>
      <w:pPr>
        <w:ind w:left="580" w:hanging="580"/>
      </w:pPr>
      <w:rPr>
        <w:rFonts w:ascii="Calibri" w:cs="Calibri" w:eastAsia="Calibri" w:hAnsi="Calibri"/>
        <w:b w:val="0"/>
        <w:i w:val="0"/>
        <w:smallCaps w:val="0"/>
        <w:strike w:val="0"/>
        <w:color w:val="000000"/>
        <w:sz w:val="22"/>
        <w:szCs w:val="22"/>
        <w:u w:val="none"/>
        <w:shd w:fill="auto" w:val="clear"/>
        <w:vertAlign w:val="baseline"/>
      </w:rPr>
    </w:lvl>
    <w:lvl w:ilvl="1">
      <w:start w:val="1"/>
      <w:numFmt w:val="decimal"/>
      <w:lvlText w:val="%2.)"/>
      <w:lvlJc w:val="left"/>
      <w:pPr>
        <w:ind w:left="580" w:hanging="580"/>
      </w:pPr>
      <w:rPr>
        <w:rFonts w:ascii="Calibri" w:cs="Calibri" w:eastAsia="Calibri" w:hAnsi="Calibri"/>
        <w:b w:val="0"/>
        <w:i w:val="0"/>
        <w:smallCaps w:val="0"/>
        <w:strike w:val="0"/>
        <w:color w:val="000000"/>
        <w:sz w:val="24"/>
        <w:szCs w:val="24"/>
        <w:u w:val="none"/>
        <w:shd w:fill="auto" w:val="clear"/>
        <w:vertAlign w:val="baseline"/>
      </w:rPr>
    </w:lvl>
    <w:lvl w:ilvl="2">
      <w:start w:val="1"/>
      <w:numFmt w:val="bullet"/>
      <w:lvlText w:val="•"/>
      <w:lvlJc w:val="left"/>
      <w:pPr>
        <w:ind w:left="2337" w:hanging="233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3215" w:hanging="321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4094" w:hanging="4094"/>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4973" w:hanging="497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5851" w:hanging="585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6730" w:hanging="673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7609" w:hanging="7609"/>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ageBreakBefore w:val="0"/>
      <w:pBdr>
        <w:top w:space="0" w:sz="0" w:val="nil"/>
        <w:left w:space="0" w:sz="0" w:val="nil"/>
        <w:bottom w:space="0" w:sz="0" w:val="nil"/>
        <w:right w:space="0" w:sz="0" w:val="nil"/>
        <w:between w:space="0" w:sz="0" w:val="nil"/>
      </w:pBdr>
      <w:shd w:fill="auto" w:val="clear"/>
      <w:ind w:left="220" w:firstLine="0"/>
    </w:pPr>
    <w:rPr>
      <w:b w:val="1"/>
      <w:smallCaps w:val="0"/>
      <w:sz w:val="28"/>
      <w:szCs w:val="28"/>
    </w:rPr>
  </w:style>
  <w:style w:type="paragraph" w:styleId="Heading2">
    <w:name w:val="heading 2"/>
    <w:basedOn w:val="Normal"/>
    <w:next w:val="Normal"/>
    <w:pPr>
      <w:pageBreakBefore w:val="0"/>
      <w:pBdr>
        <w:top w:space="0" w:sz="0" w:val="nil"/>
        <w:left w:space="0" w:sz="0" w:val="nil"/>
        <w:bottom w:space="0" w:sz="0" w:val="nil"/>
        <w:right w:space="0" w:sz="0" w:val="nil"/>
        <w:between w:space="0" w:sz="0" w:val="nil"/>
      </w:pBdr>
      <w:shd w:fill="auto" w:val="clear"/>
      <w:ind w:left="220" w:firstLine="0"/>
    </w:pPr>
    <w:rPr>
      <w:b w:val="1"/>
      <w:smallCaps w:val="0"/>
      <w:sz w:val="24"/>
      <w:szCs w:val="24"/>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education.gov.uk/contactus" TargetMode="External"/><Relationship Id="rId10" Type="http://schemas.openxmlformats.org/officeDocument/2006/relationships/hyperlink" Target="https://www.gov.uk/complain-about-school" TargetMode="External"/><Relationship Id="rId12" Type="http://schemas.openxmlformats.org/officeDocument/2006/relationships/footer" Target="footer1.xml"/><Relationship Id="rId9" Type="http://schemas.openxmlformats.org/officeDocument/2006/relationships/hyperlink" Target="http://www.legislation.gov.uk/ukpga/2002/32/section/2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legislation.gov.uk/ukpga/2002/32/section/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RlgFpRh8X6yACVAr23qetyi3Ew==">CgMxLjA4AXIhMUFKUTh3cWliZTc1V2xJNC1QdWVrRGdEUEZCbVdPNTQ1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